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C6" w:rsidRDefault="000165C6" w:rsidP="009F24D7">
      <w:pPr>
        <w:tabs>
          <w:tab w:val="left" w:pos="3402"/>
        </w:tabs>
      </w:pPr>
    </w:p>
    <w:p w:rsidR="007F1903" w:rsidRDefault="001530CA" w:rsidP="009F24D7">
      <w:pPr>
        <w:tabs>
          <w:tab w:val="left" w:pos="3402"/>
        </w:tabs>
      </w:pPr>
      <w:r>
        <w:rPr>
          <w:noProof/>
        </w:rPr>
        <w:pict>
          <v:rect id="_x0000_s1026" style="position:absolute;margin-left:29.5pt;margin-top:47pt;width:236.85pt;height:313.85pt;z-index:251658240" fillcolor="white [3212]" strokecolor="#272727 [2749]" strokeweight="1.5pt">
            <v:stroke dashstyle="longDash"/>
            <v:shadow opacity=".5" offset="-6pt,-6pt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02.35pt;margin-top:336.6pt;width:26.9pt;height:0;z-index:251687936" o:connectortype="straight" strokeweight="1.5pt">
            <v:stroke dashstyle="longDash"/>
          </v:shape>
        </w:pict>
      </w:r>
      <w:r>
        <w:rPr>
          <w:noProof/>
        </w:rPr>
        <w:pict>
          <v:shape id="_x0000_s1059" type="#_x0000_t32" style="position:absolute;margin-left:29.5pt;margin-top:127.05pt;width:10.65pt;height:6.6pt;flip:y;z-index:251686912" o:connectortype="straight" strokeweight="1.5pt"/>
        </w:pict>
      </w:r>
      <w:r>
        <w:rPr>
          <w:noProof/>
        </w:rPr>
        <w:pict>
          <v:shape id="_x0000_s1058" type="#_x0000_t32" style="position:absolute;margin-left:220.7pt;margin-top:352.9pt;width:6.95pt;height:7.95pt;flip:y;z-index:251685888" o:connectortype="straight" strokeweight="1.5pt"/>
        </w:pict>
      </w:r>
      <w:r>
        <w:rPr>
          <w:noProof/>
        </w:rPr>
        <w:pict>
          <v:shape id="_x0000_s1057" type="#_x0000_t32" style="position:absolute;margin-left:196.5pt;margin-top:352.9pt;width:5.35pt;height:7.95pt;z-index:251684864" o:connectortype="straight" strokeweight="1.5pt"/>
        </w:pict>
      </w:r>
      <w:r>
        <w:rPr>
          <w:noProof/>
        </w:rPr>
        <w:pict>
          <v:shape id="_x0000_s1045" type="#_x0000_t32" style="position:absolute;margin-left:205.6pt;margin-top:121.2pt;width:.05pt;height:239.6pt;z-index:251675648" o:connectortype="straight" strokecolor="#0070c0">
            <v:stroke dashstyle="1 1" endarrow="block"/>
          </v:shape>
        </w:pict>
      </w:r>
      <w:r>
        <w:rPr>
          <w:noProof/>
        </w:rPr>
        <w:pict>
          <v:shape id="_x0000_s1056" type="#_x0000_t32" style="position:absolute;margin-left:140.1pt;margin-top:352.9pt;width:4.8pt;height:7.9pt;flip:x y;z-index:251683840" o:connectortype="straight" strokeweight="1.5pt"/>
        </w:pict>
      </w:r>
      <w:r>
        <w:rPr>
          <w:noProof/>
        </w:rPr>
        <w:pict>
          <v:shape id="_x0000_s1040" type="#_x0000_t32" style="position:absolute;margin-left:29.5pt;margin-top:139pt;width:68.1pt;height:0;z-index:251670528" o:connectortype="straight" strokecolor="red">
            <v:stroke dashstyle="1 1" endarrow="block"/>
          </v:shape>
        </w:pict>
      </w:r>
      <w:r>
        <w:rPr>
          <w:noProof/>
        </w:rPr>
        <w:pict>
          <v:shape id="_x0000_s1055" type="#_x0000_t32" style="position:absolute;margin-left:148.15pt;margin-top:316.2pt;width:0;height:44.6pt;flip:y;z-index:251682816" o:connectortype="straight" strokecolor="red">
            <v:stroke dashstyle="1 1" endarrow="block"/>
          </v:shape>
        </w:pict>
      </w:r>
      <w:r>
        <w:rPr>
          <w:noProof/>
        </w:rPr>
        <w:pict>
          <v:shape id="_x0000_s1054" type="#_x0000_t32" style="position:absolute;margin-left:302.35pt;margin-top:336.1pt;width:26.9pt;height:.5pt;z-index:251681792" o:connectortype="straight"/>
        </w:pict>
      </w:r>
      <w:r>
        <w:rPr>
          <w:noProof/>
        </w:rPr>
        <w:pict>
          <v:rect id="_x0000_s1052" style="position:absolute;margin-left:302.35pt;margin-top:324.8pt;width:26.9pt;height:4.3pt;z-index:251680768" fillcolor="#c0504d [3205]"/>
        </w:pict>
      </w:r>
      <w:r>
        <w:rPr>
          <w:noProof/>
        </w:rPr>
        <w:pict>
          <v:shape id="_x0000_s1051" type="#_x0000_t32" style="position:absolute;margin-left:305.55pt;margin-top:307.05pt;width:23.7pt;height:0;z-index:251679744" o:connectortype="straight" strokecolor="red">
            <v:stroke dashstyle="1 1" endarrow="block"/>
          </v:shape>
        </w:pict>
      </w:r>
      <w:r>
        <w:rPr>
          <w:noProof/>
        </w:rPr>
        <w:pict>
          <v:shape id="_x0000_s1050" type="#_x0000_t32" style="position:absolute;margin-left:305.55pt;margin-top:287.2pt;width:23.7pt;height:0;z-index:251678720" o:connectortype="straight" strokecolor="#0070c0">
            <v:stroke dashstyle="1 1" endarrow="block"/>
          </v:shape>
        </w:pict>
      </w:r>
      <w:r>
        <w:rPr>
          <w:noProof/>
        </w:rPr>
        <w:pict>
          <v:rect id="_x0000_s1047" style="position:absolute;margin-left:294.85pt;margin-top:252.8pt;width:204.7pt;height:128.95pt;z-index:251676672">
            <v:textbox style="mso-next-textbox:#_x0000_s1047">
              <w:txbxContent>
                <w:p w:rsidR="00DD575A" w:rsidRDefault="00DD575A" w:rsidP="00DD575A">
                  <w:r>
                    <w:t>Условные обозначения</w:t>
                  </w:r>
                </w:p>
                <w:p w:rsidR="00DD575A" w:rsidRPr="009C63F0" w:rsidRDefault="00DD575A" w:rsidP="009C6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>
                    <w:t xml:space="preserve">      </w:t>
                  </w:r>
                  <w:r w:rsidR="009C63F0">
                    <w:t xml:space="preserve">       </w:t>
                  </w:r>
                  <w:r w:rsidR="009C63F0" w:rsidRPr="009C63F0">
                    <w:rPr>
                      <w:sz w:val="16"/>
                      <w:szCs w:val="16"/>
                    </w:rPr>
                    <w:t xml:space="preserve">движение грузовых </w:t>
                  </w:r>
                  <w:r w:rsidRPr="009C63F0">
                    <w:rPr>
                      <w:sz w:val="16"/>
                      <w:szCs w:val="16"/>
                    </w:rPr>
                    <w:t xml:space="preserve">транспортных </w:t>
                  </w:r>
                  <w:r w:rsidR="009C63F0" w:rsidRPr="009C63F0">
                    <w:rPr>
                      <w:sz w:val="16"/>
                      <w:szCs w:val="16"/>
                    </w:rPr>
                    <w:t xml:space="preserve">    средств по территории образова</w:t>
                  </w:r>
                  <w:r w:rsidRPr="009C63F0">
                    <w:rPr>
                      <w:sz w:val="16"/>
                      <w:szCs w:val="16"/>
                    </w:rPr>
                    <w:t>тельного учреждения</w:t>
                  </w:r>
                </w:p>
                <w:p w:rsidR="009C63F0" w:rsidRDefault="009C63F0" w:rsidP="009C6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9C63F0">
                    <w:rPr>
                      <w:sz w:val="16"/>
                      <w:szCs w:val="16"/>
                    </w:rPr>
                    <w:t xml:space="preserve">движение детей и подростков на территории </w:t>
                  </w:r>
                  <w:proofErr w:type="gramStart"/>
                  <w:r w:rsidRPr="009C63F0">
                    <w:rPr>
                      <w:sz w:val="16"/>
                      <w:szCs w:val="16"/>
                    </w:rPr>
                    <w:t>образовательного</w:t>
                  </w:r>
                  <w:proofErr w:type="gramEnd"/>
                  <w:r w:rsidRPr="009C63F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учреждении</w:t>
                  </w:r>
                </w:p>
                <w:p w:rsidR="009C63F0" w:rsidRDefault="009C63F0" w:rsidP="009C6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9C63F0">
                    <w:rPr>
                      <w:sz w:val="16"/>
                      <w:szCs w:val="16"/>
                    </w:rPr>
                    <w:t>место разгрузки/погрузки</w:t>
                  </w:r>
                </w:p>
                <w:p w:rsidR="00DD575A" w:rsidRDefault="009C63F0" w:rsidP="009C6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9C63F0">
                    <w:rPr>
                      <w:sz w:val="16"/>
                      <w:szCs w:val="16"/>
                    </w:rPr>
                    <w:t xml:space="preserve"> ограждение образовательного учреждения</w:t>
                  </w:r>
                </w:p>
                <w:p w:rsidR="009C63F0" w:rsidRPr="009C63F0" w:rsidRDefault="009C63F0" w:rsidP="009C6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C63F0" w:rsidRPr="009C63F0" w:rsidRDefault="009C63F0" w:rsidP="009C63F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158.35pt;margin-top:127.05pt;width:47.3pt;height:0;z-index:251674624" o:connectortype="straight" strokecolor="#0070c0">
            <v:stroke dashstyle="1 1" endarrow="block"/>
          </v:shape>
        </w:pict>
      </w:r>
      <w:r>
        <w:rPr>
          <w:noProof/>
        </w:rPr>
        <w:pict>
          <v:shape id="_x0000_s1043" type="#_x0000_t32" style="position:absolute;margin-left:158.35pt;margin-top:127.05pt;width:0;height:17.75pt;flip:y;z-index:251673600" o:connectortype="straight" strokecolor="#0070c0">
            <v:stroke dashstyle="1 1" endarrow="block"/>
          </v:shape>
        </w:pict>
      </w:r>
      <w:r>
        <w:rPr>
          <w:noProof/>
        </w:rPr>
        <w:pict>
          <v:rect id="_x0000_s1042" style="position:absolute;margin-left:144.9pt;margin-top:144.8pt;width:19.9pt;height:6.45pt;z-index:251672576" fillcolor="#c0504d [3205]"/>
        </w:pict>
      </w:r>
      <w:r>
        <w:rPr>
          <w:noProof/>
        </w:rPr>
        <w:pict>
          <v:rect id="_x0000_s1038" style="position:absolute;margin-left:29.5pt;margin-top:360.8pt;width:236.85pt;height:23.65pt;z-index:251669504" fillcolor="gray [1629]">
            <v:stroke dashstyle="dash"/>
            <v:textbox>
              <w:txbxContent>
                <w:p w:rsidR="00676614" w:rsidRDefault="00676614">
                  <w:r>
                    <w:t xml:space="preserve">                     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расноперекопская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margin-left:148.15pt;margin-top:295.8pt;width:0;height:20.45pt;flip:y;z-index:251671552" o:connectortype="straight" strokecolor="red">
            <v:stroke dashstyle="1 1" endarrow="block"/>
          </v:shape>
        </w:pict>
      </w:r>
      <w:r>
        <w:rPr>
          <w:noProof/>
        </w:rPr>
        <w:pict>
          <v:shape id="_x0000_s1035" type="#_x0000_t32" style="position:absolute;margin-left:93.9pt;margin-top:138.9pt;width:.5pt;height:177.3pt;z-index:251666432" o:connectortype="straight" strokecolor="red">
            <v:stroke dashstyle="1 1" endarrow="block"/>
          </v:shape>
        </w:pict>
      </w:r>
      <w:r>
        <w:rPr>
          <w:noProof/>
        </w:rPr>
        <w:pict>
          <v:shape id="_x0000_s1036" type="#_x0000_t32" style="position:absolute;margin-left:97.6pt;margin-top:316.2pt;width:50.55pt;height:.05pt;z-index:251667456" o:connectortype="straight" strokecolor="red">
            <v:stroke dashstyle="1 1" endarrow="block"/>
          </v:shape>
        </w:pict>
      </w:r>
      <w:r>
        <w:rPr>
          <w:noProof/>
        </w:rPr>
        <w:pict>
          <v:shape id="_x0000_s1032" type="#_x0000_t32" style="position:absolute;margin-left:214.75pt;margin-top:121.15pt;width:.05pt;height:263.3pt;flip:y;z-index:251663360" o:connectortype="straight" strokecolor="#0070c0">
            <v:stroke dashstyle="1 1" endarrow="block"/>
          </v:shape>
        </w:pict>
      </w:r>
      <w:r w:rsidR="007976DD">
        <w:t>1.3. План-схема движения транспортных средств к местам разгрузки/погрузки и рекомендуемые пути передвижения обучающихся по территории</w:t>
      </w:r>
      <w:r>
        <w:rPr>
          <w:noProof/>
        </w:rPr>
        <w:pict>
          <v:shape id="_x0000_s1028" type="#_x0000_t32" style="position:absolute;margin-left:513pt;margin-top:56.2pt;width:20.95pt;height:0;z-index:251660288;mso-position-horizontal-relative:text;mso-position-vertical-relative:text" o:connectortype="straight"/>
        </w:pict>
      </w:r>
      <w:r>
        <w:rPr>
          <w:noProof/>
        </w:rPr>
        <w:pict>
          <v:shape id="_x0000_s1029" type="#_x0000_t32" style="position:absolute;margin-left:513pt;margin-top:14.75pt;width:5.9pt;height:4.85pt;flip:y;z-index:251661312;mso-position-horizontal-relative:text;mso-position-vertical-relative:text" o:connectortype="straight"/>
        </w:pict>
      </w:r>
      <w:r>
        <w:rPr>
          <w:noProof/>
        </w:rPr>
        <w:pict>
          <v:shape id="_x0000_s1034" type="#_x0000_t32" style="position:absolute;margin-left:150.85pt;margin-top:121.15pt;width:0;height:23.65pt;z-index:251665408;mso-position-horizontal-relative:text;mso-position-vertical-relative:text" o:connectortype="straight" strokecolor="#0070c0">
            <v:stroke dashstyle="1 1" endarrow="block"/>
          </v:shape>
        </w:pict>
      </w:r>
      <w:r>
        <w:rPr>
          <w:noProof/>
        </w:rPr>
        <w:pict>
          <v:shape id="_x0000_s1033" type="#_x0000_t32" style="position:absolute;margin-left:150.85pt;margin-top:121.15pt;width:63.9pt;height:.05pt;flip:x;z-index:251664384;mso-position-horizontal-relative:text;mso-position-vertical-relative:text" o:connectortype="straight" strokecolor="#0070c0">
            <v:stroke dashstyle="1 1" endarrow="block"/>
          </v:shape>
        </w:pict>
      </w:r>
      <w:r>
        <w:rPr>
          <w:noProof/>
        </w:rPr>
        <w:pict>
          <v:rect id="_x0000_s1027" style="position:absolute;margin-left:108.9pt;margin-top:144.8pt;width:82.25pt;height:151pt;z-index:251659264;mso-position-horizontal-relative:text;mso-position-vertical-relative:text" fillcolor="#fabf8f [1945]">
            <v:textbox>
              <w:txbxContent>
                <w:p w:rsidR="009F24D7" w:rsidRDefault="009F24D7"/>
                <w:p w:rsidR="009F24D7" w:rsidRDefault="009F24D7"/>
                <w:p w:rsidR="00506CD6" w:rsidRPr="00506CD6" w:rsidRDefault="00506CD6">
                  <w:pPr>
                    <w:rPr>
                      <w:b/>
                    </w:rPr>
                  </w:pPr>
                  <w:r w:rsidRPr="00506CD6">
                    <w:rPr>
                      <w:b/>
                    </w:rPr>
                    <w:t xml:space="preserve">ДЕТСКИЙ САД </w:t>
                  </w:r>
                  <w:r w:rsidR="009F24D7">
                    <w:rPr>
                      <w:b/>
                    </w:rPr>
                    <w:t xml:space="preserve">     </w:t>
                  </w:r>
                  <w:r w:rsidR="00216149">
                    <w:rPr>
                      <w:b/>
                      <w:lang w:val="en-US"/>
                    </w:rPr>
                    <w:t xml:space="preserve">  </w:t>
                  </w:r>
                  <w:r w:rsidRPr="00506CD6">
                    <w:rPr>
                      <w:b/>
                    </w:rPr>
                    <w:t>№185</w:t>
                  </w:r>
                </w:p>
              </w:txbxContent>
            </v:textbox>
          </v:rect>
        </w:pict>
      </w:r>
      <w:r w:rsidR="007976DD">
        <w:t xml:space="preserve"> МДОУ детского сада №185</w:t>
      </w:r>
    </w:p>
    <w:p w:rsidR="00374898" w:rsidRDefault="00374898" w:rsidP="009F24D7">
      <w:pPr>
        <w:tabs>
          <w:tab w:val="left" w:pos="3402"/>
        </w:tabs>
      </w:pPr>
    </w:p>
    <w:p w:rsidR="00374898" w:rsidRPr="009F24D7" w:rsidRDefault="00374898" w:rsidP="009F24D7">
      <w:pPr>
        <w:tabs>
          <w:tab w:val="left" w:pos="3402"/>
        </w:tabs>
      </w:pPr>
    </w:p>
    <w:sectPr w:rsidR="00374898" w:rsidRPr="009F24D7" w:rsidSect="0065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6CD6"/>
    <w:rsid w:val="000165C6"/>
    <w:rsid w:val="001530CA"/>
    <w:rsid w:val="001D1217"/>
    <w:rsid w:val="00216149"/>
    <w:rsid w:val="00233CF8"/>
    <w:rsid w:val="00255059"/>
    <w:rsid w:val="002826D5"/>
    <w:rsid w:val="00367574"/>
    <w:rsid w:val="00374898"/>
    <w:rsid w:val="003A08AC"/>
    <w:rsid w:val="00455034"/>
    <w:rsid w:val="004F628D"/>
    <w:rsid w:val="00506CD6"/>
    <w:rsid w:val="00654775"/>
    <w:rsid w:val="00676614"/>
    <w:rsid w:val="007976DD"/>
    <w:rsid w:val="007F1903"/>
    <w:rsid w:val="008E0384"/>
    <w:rsid w:val="009C63F0"/>
    <w:rsid w:val="009F24D7"/>
    <w:rsid w:val="00BC34A1"/>
    <w:rsid w:val="00C53065"/>
    <w:rsid w:val="00DD575A"/>
    <w:rsid w:val="00F425EF"/>
    <w:rsid w:val="00F7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 strokecolor="red" shadowcolor="none"/>
    </o:shapedefaults>
    <o:shapelayout v:ext="edit">
      <o:idmap v:ext="edit" data="1"/>
      <o:rules v:ext="edit">
        <o:r id="V:Rule22" type="connector" idref="#_x0000_s1056"/>
        <o:r id="V:Rule23" type="connector" idref="#_x0000_s1043"/>
        <o:r id="V:Rule24" type="connector" idref="#_x0000_s1033"/>
        <o:r id="V:Rule25" type="connector" idref="#_x0000_s1041"/>
        <o:r id="V:Rule26" type="connector" idref="#_x0000_s1057"/>
        <o:r id="V:Rule27" type="connector" idref="#_x0000_s1034"/>
        <o:r id="V:Rule28" type="connector" idref="#_x0000_s1045"/>
        <o:r id="V:Rule29" type="connector" idref="#_x0000_s1054"/>
        <o:r id="V:Rule30" type="connector" idref="#_x0000_s1036"/>
        <o:r id="V:Rule31" type="connector" idref="#_x0000_s1032"/>
        <o:r id="V:Rule32" type="connector" idref="#_x0000_s1044"/>
        <o:r id="V:Rule33" type="connector" idref="#_x0000_s1051"/>
        <o:r id="V:Rule34" type="connector" idref="#_x0000_s1059"/>
        <o:r id="V:Rule35" type="connector" idref="#_x0000_s1055"/>
        <o:r id="V:Rule36" type="connector" idref="#_x0000_s1050"/>
        <o:r id="V:Rule37" type="connector" idref="#_x0000_s1029"/>
        <o:r id="V:Rule38" type="connector" idref="#_x0000_s1060"/>
        <o:r id="V:Rule39" type="connector" idref="#_x0000_s1058"/>
        <o:r id="V:Rule40" type="connector" idref="#_x0000_s1040"/>
        <o:r id="V:Rule41" type="connector" idref="#_x0000_s1028"/>
        <o:r id="V:Rule4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15</cp:revision>
  <dcterms:created xsi:type="dcterms:W3CDTF">2015-04-25T17:04:00Z</dcterms:created>
  <dcterms:modified xsi:type="dcterms:W3CDTF">2015-04-27T19:34:00Z</dcterms:modified>
</cp:coreProperties>
</file>