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529BB" w:rsidTr="00A529BB">
        <w:tc>
          <w:tcPr>
            <w:tcW w:w="4785" w:type="dxa"/>
          </w:tcPr>
          <w:p w:rsidR="00A529BB" w:rsidRDefault="00A529BB" w:rsidP="004D711C">
            <w:pPr>
              <w:spacing w:line="360" w:lineRule="auto"/>
              <w:ind w:firstLine="0"/>
              <w:rPr>
                <w:lang w:eastAsia="ru-RU"/>
              </w:rPr>
            </w:pPr>
            <w:r>
              <w:rPr>
                <w:lang w:eastAsia="ru-RU"/>
              </w:rPr>
              <w:t>Согласованно</w:t>
            </w:r>
          </w:p>
          <w:p w:rsidR="00A529BB" w:rsidRDefault="004D711C" w:rsidP="004D711C">
            <w:pPr>
              <w:spacing w:line="360" w:lineRule="auto"/>
              <w:ind w:firstLine="0"/>
              <w:rPr>
                <w:lang w:eastAsia="ru-RU"/>
              </w:rPr>
            </w:pPr>
            <w:r>
              <w:rPr>
                <w:lang w:eastAsia="ru-RU"/>
              </w:rPr>
              <w:t>Предсе</w:t>
            </w:r>
            <w:r w:rsidR="00A529BB">
              <w:rPr>
                <w:lang w:eastAsia="ru-RU"/>
              </w:rPr>
              <w:t>дателем ППО</w:t>
            </w:r>
          </w:p>
          <w:p w:rsidR="00A529BB" w:rsidRDefault="00A529BB" w:rsidP="004D711C">
            <w:pPr>
              <w:spacing w:line="360" w:lineRule="auto"/>
              <w:ind w:firstLine="0"/>
              <w:rPr>
                <w:lang w:eastAsia="ru-RU"/>
              </w:rPr>
            </w:pPr>
            <w:r>
              <w:rPr>
                <w:lang w:eastAsia="ru-RU"/>
              </w:rPr>
              <w:t>____________Осипова Л.С.</w:t>
            </w:r>
          </w:p>
        </w:tc>
        <w:tc>
          <w:tcPr>
            <w:tcW w:w="4785" w:type="dxa"/>
          </w:tcPr>
          <w:p w:rsidR="00A529BB" w:rsidRPr="00B85EFA" w:rsidRDefault="00A529BB" w:rsidP="004D711C">
            <w:pPr>
              <w:spacing w:line="360" w:lineRule="auto"/>
              <w:jc w:val="right"/>
              <w:rPr>
                <w:sz w:val="24"/>
                <w:szCs w:val="24"/>
                <w:lang w:eastAsia="ru-RU"/>
              </w:rPr>
            </w:pPr>
            <w:r w:rsidRPr="00B85EFA">
              <w:rPr>
                <w:sz w:val="24"/>
                <w:szCs w:val="24"/>
                <w:lang w:eastAsia="ru-RU"/>
              </w:rPr>
              <w:t xml:space="preserve">Утверждаю </w:t>
            </w:r>
          </w:p>
          <w:p w:rsidR="00A529BB" w:rsidRPr="00B85EFA" w:rsidRDefault="00A529BB" w:rsidP="004D711C">
            <w:pPr>
              <w:spacing w:line="360" w:lineRule="auto"/>
              <w:ind w:firstLine="0"/>
              <w:rPr>
                <w:sz w:val="24"/>
                <w:szCs w:val="24"/>
                <w:lang w:eastAsia="ru-RU"/>
              </w:rPr>
            </w:pPr>
            <w:r w:rsidRPr="00B85EFA">
              <w:rPr>
                <w:sz w:val="24"/>
                <w:szCs w:val="24"/>
                <w:lang w:eastAsia="ru-RU"/>
              </w:rPr>
              <w:t>Заведующий МДОУ «Детский сад № 185»</w:t>
            </w:r>
          </w:p>
          <w:p w:rsidR="00A529BB" w:rsidRPr="00B85EFA" w:rsidRDefault="00A529BB" w:rsidP="004D711C">
            <w:pPr>
              <w:spacing w:line="360" w:lineRule="auto"/>
              <w:jc w:val="right"/>
              <w:rPr>
                <w:sz w:val="24"/>
                <w:szCs w:val="24"/>
                <w:lang w:eastAsia="ru-RU"/>
              </w:rPr>
            </w:pPr>
            <w:r w:rsidRPr="00B85EFA">
              <w:rPr>
                <w:sz w:val="24"/>
                <w:szCs w:val="24"/>
                <w:lang w:eastAsia="ru-RU"/>
              </w:rPr>
              <w:t>______________Окишева М.Ю.</w:t>
            </w:r>
          </w:p>
          <w:p w:rsidR="00A529BB" w:rsidRPr="00B85EFA" w:rsidRDefault="00A529BB" w:rsidP="004D711C">
            <w:pPr>
              <w:spacing w:line="360" w:lineRule="auto"/>
              <w:ind w:firstLine="0"/>
              <w:rPr>
                <w:sz w:val="24"/>
                <w:szCs w:val="24"/>
                <w:lang w:eastAsia="ru-RU"/>
              </w:rPr>
            </w:pPr>
            <w:r w:rsidRPr="00B85EFA">
              <w:rPr>
                <w:sz w:val="24"/>
                <w:szCs w:val="24"/>
                <w:lang w:eastAsia="ru-RU"/>
              </w:rPr>
              <w:t xml:space="preserve">      </w:t>
            </w:r>
            <w:r>
              <w:rPr>
                <w:sz w:val="24"/>
                <w:szCs w:val="24"/>
                <w:lang w:eastAsia="ru-RU"/>
              </w:rPr>
              <w:t xml:space="preserve">          </w:t>
            </w:r>
            <w:r w:rsidR="004D711C">
              <w:rPr>
                <w:sz w:val="24"/>
                <w:szCs w:val="24"/>
                <w:lang w:eastAsia="ru-RU"/>
              </w:rPr>
              <w:t xml:space="preserve">Приказ №01-15/117 </w:t>
            </w:r>
            <w:r w:rsidRPr="00B85EFA">
              <w:rPr>
                <w:sz w:val="24"/>
                <w:szCs w:val="24"/>
                <w:lang w:eastAsia="ru-RU"/>
              </w:rPr>
              <w:t xml:space="preserve">от 11.09.2023г </w:t>
            </w:r>
          </w:p>
          <w:p w:rsidR="00A529BB" w:rsidRDefault="00A529BB" w:rsidP="004D711C">
            <w:pPr>
              <w:spacing w:line="360" w:lineRule="auto"/>
              <w:ind w:firstLine="0"/>
              <w:rPr>
                <w:lang w:eastAsia="ru-RU"/>
              </w:rPr>
            </w:pPr>
          </w:p>
        </w:tc>
      </w:tr>
    </w:tbl>
    <w:p w:rsidR="00A529BB" w:rsidRDefault="00A529BB" w:rsidP="00A529BB">
      <w:pPr>
        <w:pStyle w:val="aff0"/>
        <w:pageBreakBefore w:val="0"/>
        <w:tabs>
          <w:tab w:val="left" w:pos="9354"/>
        </w:tabs>
        <w:spacing w:before="960"/>
        <w:ind w:left="0" w:right="0" w:firstLine="0"/>
        <w:rPr>
          <w:szCs w:val="28"/>
        </w:rPr>
      </w:pPr>
    </w:p>
    <w:p w:rsidR="00A529BB" w:rsidRDefault="0055150A" w:rsidP="00A529BB">
      <w:pPr>
        <w:pStyle w:val="aff0"/>
        <w:pageBreakBefore w:val="0"/>
        <w:tabs>
          <w:tab w:val="left" w:pos="9354"/>
        </w:tabs>
        <w:spacing w:before="960" w:line="240" w:lineRule="auto"/>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B257A5">
        <w:rPr>
          <w:szCs w:val="28"/>
        </w:rPr>
        <w:t xml:space="preserve"> дошкольного образовательного учреждение «Детский сад № 185»</w:t>
      </w:r>
      <w:r w:rsidR="00A529BB">
        <w:rPr>
          <w:szCs w:val="28"/>
        </w:rPr>
        <w:t>.</w:t>
      </w:r>
    </w:p>
    <w:p w:rsidR="00A529BB" w:rsidRPr="00A529BB" w:rsidRDefault="00A529BB" w:rsidP="00A529BB">
      <w:pPr>
        <w:jc w:val="cente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Pr="00A529BB" w:rsidRDefault="00A529BB" w:rsidP="00A529BB">
      <w:pPr>
        <w:rPr>
          <w:lang w:eastAsia="ru-RU"/>
        </w:rPr>
      </w:pPr>
    </w:p>
    <w:p w:rsidR="00A529BB" w:rsidRDefault="00A529BB" w:rsidP="00A529BB">
      <w:pPr>
        <w:rPr>
          <w:lang w:eastAsia="ru-RU"/>
        </w:rPr>
      </w:pPr>
    </w:p>
    <w:p w:rsidR="00A529BB" w:rsidRDefault="00A529BB" w:rsidP="00A529BB">
      <w:pPr>
        <w:jc w:val="center"/>
        <w:rPr>
          <w:lang w:eastAsia="ru-RU"/>
        </w:rPr>
      </w:pPr>
    </w:p>
    <w:p w:rsidR="004D711C" w:rsidRDefault="004D711C" w:rsidP="00A529BB">
      <w:pPr>
        <w:rPr>
          <w:lang w:eastAsia="ru-RU"/>
        </w:rPr>
      </w:pPr>
    </w:p>
    <w:p w:rsidR="004D711C" w:rsidRDefault="004D711C" w:rsidP="004D711C">
      <w:pPr>
        <w:tabs>
          <w:tab w:val="left" w:pos="3080"/>
        </w:tabs>
        <w:rPr>
          <w:lang w:eastAsia="ru-RU"/>
        </w:rPr>
      </w:pPr>
      <w:r>
        <w:rPr>
          <w:lang w:eastAsia="ru-RU"/>
        </w:rPr>
        <w:tab/>
        <w:t xml:space="preserve">г.Ярослалвь </w:t>
      </w:r>
    </w:p>
    <w:p w:rsidR="004D711C" w:rsidRDefault="004D711C" w:rsidP="004D711C">
      <w:pPr>
        <w:tabs>
          <w:tab w:val="left" w:pos="3080"/>
        </w:tabs>
        <w:rPr>
          <w:lang w:eastAsia="ru-RU"/>
        </w:rPr>
      </w:pPr>
      <w:r>
        <w:rPr>
          <w:lang w:eastAsia="ru-RU"/>
        </w:rPr>
        <w:t xml:space="preserve">                                        2023г</w:t>
      </w:r>
    </w:p>
    <w:p w:rsidR="0055150A" w:rsidRPr="004D711C" w:rsidRDefault="0055150A" w:rsidP="004D711C">
      <w:pPr>
        <w:rPr>
          <w:lang w:eastAsia="ru-RU"/>
        </w:rPr>
        <w:sectPr w:rsidR="0055150A" w:rsidRPr="004D711C"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465548" w:rsidP="0055150A">
      <w:pPr>
        <w:spacing w:after="200" w:line="276" w:lineRule="auto"/>
        <w:ind w:firstLine="0"/>
        <w:rPr>
          <w:rFonts w:cs="Times New Roman"/>
          <w:color w:val="332E2D"/>
          <w:spacing w:val="2"/>
          <w:szCs w:val="28"/>
          <w:lang w:eastAsia="ar-SA"/>
        </w:rPr>
      </w:pPr>
      <w:bookmarkStart w:id="0" w:name="_GoBack"/>
      <w:bookmarkEnd w:id="0"/>
      <w:r w:rsidRPr="00465548">
        <w:rPr>
          <w:noProof/>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4D711C" w:rsidRPr="004E1534" w:rsidRDefault="004D711C"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4D711C" w:rsidRPr="004E1534" w:rsidRDefault="004D711C" w:rsidP="004E1534">
                  <w:pPr>
                    <w:ind w:firstLine="0"/>
                    <w:jc w:val="center"/>
                    <w:rPr>
                      <w:rFonts w:ascii="Arial" w:hAnsi="Arial" w:cs="Arial"/>
                      <w:sz w:val="16"/>
                      <w:szCs w:val="16"/>
                    </w:rPr>
                  </w:pPr>
                  <w:r w:rsidRPr="004E1534">
                    <w:rPr>
                      <w:rFonts w:ascii="Arial" w:hAnsi="Arial" w:cs="Arial"/>
                      <w:sz w:val="16"/>
                      <w:szCs w:val="16"/>
                    </w:rPr>
                    <w:t>или может</w:t>
                  </w:r>
                </w:p>
                <w:p w:rsidR="004D711C" w:rsidRPr="004E1534" w:rsidRDefault="004D711C"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4D711C" w:rsidRPr="004E1534" w:rsidRDefault="004D711C" w:rsidP="004E1534">
                  <w:pPr>
                    <w:ind w:firstLine="0"/>
                    <w:jc w:val="center"/>
                    <w:rPr>
                      <w:rFonts w:ascii="Arial" w:hAnsi="Arial" w:cs="Arial"/>
                      <w:sz w:val="16"/>
                      <w:szCs w:val="16"/>
                    </w:rPr>
                  </w:pPr>
                  <w:r w:rsidRPr="004E1534">
                    <w:rPr>
                      <w:rFonts w:ascii="Arial" w:hAnsi="Arial" w:cs="Arial"/>
                      <w:sz w:val="16"/>
                      <w:szCs w:val="16"/>
                    </w:rPr>
                    <w:t>интересов</w:t>
                  </w:r>
                </w:p>
                <w:p w:rsidR="004D711C" w:rsidRPr="004E1534" w:rsidRDefault="004D711C"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465548">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465548">
        <w:rPr>
          <w:noProof/>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3" o:title=""/>
          </v:shape>
          <o:OLEObject Type="Embed" ProgID="Visio.Drawing.11" ShapeID="_x0000_i1025" DrawAspect="Content" ObjectID="_1755944550"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465548"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4</w:t>
            </w:r>
            <w:r w:rsidRPr="00AB287B">
              <w:rPr>
                <w:rStyle w:val="af2"/>
                <w:rFonts w:cs="Times New Roman"/>
                <w:b w:val="0"/>
              </w:rPr>
              <w:fldChar w:fldCharType="end"/>
            </w:r>
          </w:hyperlink>
        </w:p>
        <w:p w:rsidR="00AB287B" w:rsidRPr="00AB287B" w:rsidRDefault="00465548"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5</w:t>
            </w:r>
            <w:r w:rsidRPr="00AB287B">
              <w:rPr>
                <w:rStyle w:val="af2"/>
                <w:rFonts w:cs="Times New Roman"/>
                <w:b w:val="0"/>
              </w:rPr>
              <w:fldChar w:fldCharType="end"/>
            </w:r>
          </w:hyperlink>
        </w:p>
        <w:p w:rsidR="00AB287B" w:rsidRPr="00AB287B" w:rsidRDefault="00465548"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5</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5</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9</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10</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10</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11</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15</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15</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16</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16</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17</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18</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19</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19</w:t>
            </w:r>
            <w:r w:rsidRPr="00AB287B">
              <w:rPr>
                <w:rStyle w:val="af2"/>
                <w:rFonts w:cs="Times New Roman"/>
                <w:noProof/>
                <w:sz w:val="24"/>
                <w:szCs w:val="24"/>
              </w:rPr>
              <w:fldChar w:fldCharType="end"/>
            </w:r>
          </w:hyperlink>
        </w:p>
        <w:p w:rsidR="00AB287B" w:rsidRPr="00AB287B" w:rsidRDefault="00465548"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21</w:t>
            </w:r>
            <w:r w:rsidRPr="00AB287B">
              <w:rPr>
                <w:rStyle w:val="af2"/>
                <w:rFonts w:cs="Times New Roman"/>
                <w:b w:val="0"/>
              </w:rPr>
              <w:fldChar w:fldCharType="end"/>
            </w:r>
          </w:hyperlink>
        </w:p>
        <w:p w:rsidR="00AB287B" w:rsidRPr="00AB287B" w:rsidRDefault="00465548"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21</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23</w:t>
            </w:r>
            <w:r w:rsidRPr="00AB287B">
              <w:rPr>
                <w:rStyle w:val="af2"/>
                <w:rFonts w:cs="Times New Roman"/>
                <w:noProof/>
                <w:sz w:val="24"/>
                <w:szCs w:val="24"/>
              </w:rPr>
              <w:fldChar w:fldCharType="end"/>
            </w:r>
          </w:hyperlink>
        </w:p>
        <w:p w:rsidR="00AB287B" w:rsidRPr="00AB287B" w:rsidRDefault="00465548"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25</w:t>
            </w:r>
            <w:r w:rsidRPr="00AB287B">
              <w:rPr>
                <w:rStyle w:val="af2"/>
                <w:rFonts w:cs="Times New Roman"/>
                <w:b w:val="0"/>
              </w:rPr>
              <w:fldChar w:fldCharType="end"/>
            </w:r>
          </w:hyperlink>
        </w:p>
        <w:p w:rsidR="00AB287B" w:rsidRPr="00AB287B" w:rsidRDefault="00465548"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25</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25</w:t>
            </w:r>
            <w:r w:rsidRPr="00AB287B">
              <w:rPr>
                <w:rStyle w:val="af2"/>
                <w:rFonts w:cs="Times New Roman"/>
                <w:noProof/>
                <w:sz w:val="24"/>
                <w:szCs w:val="24"/>
              </w:rPr>
              <w:fldChar w:fldCharType="end"/>
            </w:r>
          </w:hyperlink>
        </w:p>
        <w:p w:rsidR="00AB287B" w:rsidRPr="00AB287B" w:rsidRDefault="00465548"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31</w:t>
            </w:r>
            <w:r w:rsidRPr="00AB287B">
              <w:rPr>
                <w:rStyle w:val="af2"/>
                <w:rFonts w:cs="Times New Roman"/>
                <w:b w:val="0"/>
              </w:rPr>
              <w:fldChar w:fldCharType="end"/>
            </w:r>
          </w:hyperlink>
        </w:p>
        <w:p w:rsidR="00AB287B" w:rsidRPr="00AB287B" w:rsidRDefault="00465548"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31</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31</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32</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34</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36</w:t>
            </w:r>
            <w:r w:rsidRPr="00AB287B">
              <w:rPr>
                <w:rStyle w:val="af2"/>
                <w:rFonts w:cs="Times New Roman"/>
                <w:noProof/>
                <w:sz w:val="24"/>
                <w:szCs w:val="24"/>
              </w:rPr>
              <w:fldChar w:fldCharType="end"/>
            </w:r>
          </w:hyperlink>
        </w:p>
        <w:p w:rsidR="00AB287B" w:rsidRDefault="00465548"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43</w:t>
            </w:r>
            <w:r w:rsidRPr="00AB287B">
              <w:rPr>
                <w:rStyle w:val="af2"/>
                <w:rFonts w:cs="Times New Roman"/>
                <w:noProof/>
                <w:sz w:val="24"/>
                <w:szCs w:val="24"/>
              </w:rPr>
              <w:fldChar w:fldCharType="end"/>
            </w:r>
          </w:hyperlink>
        </w:p>
        <w:p w:rsidR="004E1534" w:rsidRDefault="00465548"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465548"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49</w:t>
            </w:r>
            <w:r w:rsidRPr="00AB287B">
              <w:rPr>
                <w:rStyle w:val="af2"/>
                <w:rFonts w:cs="Times New Roman"/>
                <w:b w:val="0"/>
              </w:rPr>
              <w:fldChar w:fldCharType="end"/>
            </w:r>
          </w:hyperlink>
        </w:p>
        <w:p w:rsidR="00AB287B" w:rsidRPr="00AB287B" w:rsidRDefault="00465548"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49</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50</w:t>
            </w:r>
            <w:r w:rsidRPr="00AB287B">
              <w:rPr>
                <w:rStyle w:val="af2"/>
                <w:rFonts w:cs="Times New Roman"/>
                <w:noProof/>
                <w:sz w:val="24"/>
                <w:szCs w:val="24"/>
              </w:rPr>
              <w:fldChar w:fldCharType="end"/>
            </w:r>
          </w:hyperlink>
        </w:p>
        <w:p w:rsidR="00AB287B" w:rsidRPr="00AB287B" w:rsidRDefault="00465548"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C36668">
              <w:rPr>
                <w:noProof/>
                <w:webHidden/>
                <w:sz w:val="24"/>
                <w:szCs w:val="24"/>
              </w:rPr>
              <w:t>52</w:t>
            </w:r>
            <w:r w:rsidRPr="00AB287B">
              <w:rPr>
                <w:rStyle w:val="af2"/>
                <w:rFonts w:cs="Times New Roman"/>
                <w:noProof/>
                <w:sz w:val="24"/>
                <w:szCs w:val="24"/>
              </w:rPr>
              <w:fldChar w:fldCharType="end"/>
            </w:r>
          </w:hyperlink>
        </w:p>
        <w:p w:rsidR="00AB287B" w:rsidRPr="00AB287B" w:rsidRDefault="00465548"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C36668">
              <w:rPr>
                <w:rFonts w:cs="Times New Roman"/>
                <w:b w:val="0"/>
                <w:webHidden/>
              </w:rPr>
              <w:t>53</w:t>
            </w:r>
            <w:r w:rsidRPr="00AB287B">
              <w:rPr>
                <w:rStyle w:val="af2"/>
                <w:rFonts w:cs="Times New Roman"/>
                <w:b w:val="0"/>
              </w:rPr>
              <w:fldChar w:fldCharType="end"/>
            </w:r>
          </w:hyperlink>
        </w:p>
        <w:p w:rsidR="00AB287B" w:rsidRPr="00AB287B" w:rsidRDefault="00465548"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2" w:name="_Toc424284807"/>
      <w:bookmarkStart w:id="3" w:name="_Ref318119313"/>
    </w:p>
    <w:bookmarkEnd w:id="2"/>
    <w:bookmarkEnd w:id="3"/>
    <w:p w:rsidR="00B257A5" w:rsidRPr="00B257A5" w:rsidRDefault="00B257A5" w:rsidP="00B257A5">
      <w:pPr>
        <w:rPr>
          <w:lang w:eastAsia="ru-RU"/>
        </w:rPr>
      </w:pP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B85EFA">
        <w:t xml:space="preserve"> МДОУ «Детский сад № 185»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B85EFA">
        <w:t xml:space="preserve">МДОУ « Детский сад № 185» </w:t>
      </w:r>
      <w:r w:rsidR="00EC1FE9" w:rsidRPr="00B51A43">
        <w:t xml:space="preserve"> (далее – </w:t>
      </w:r>
      <w:r w:rsidR="00B85EFA">
        <w:t>учреждение</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lastRenderedPageBreak/>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007B0064" w:rsidRPr="00AC2F84">
        <w:rPr>
          <w:shd w:val="clear" w:color="auto" w:fill="FFFFFF"/>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w:t>
      </w:r>
      <w:r w:rsidR="000230E6">
        <w:rPr>
          <w:szCs w:val="28"/>
        </w:rPr>
        <w:t>учреждение</w:t>
      </w:r>
      <w:r w:rsidRPr="007B0064">
        <w:rPr>
          <w:szCs w:val="28"/>
        </w:rPr>
        <w:t xml:space="preserve">)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w:t>
      </w:r>
      <w:r w:rsidR="000230E6">
        <w:rPr>
          <w:szCs w:val="28"/>
        </w:rPr>
        <w:t>учреждение</w:t>
      </w:r>
      <w:r w:rsidRPr="007B0064">
        <w:rPr>
          <w:szCs w:val="28"/>
        </w:rPr>
        <w:t xml:space="preserve">)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 xml:space="preserve">работник (представитель </w:t>
      </w:r>
      <w:r w:rsidR="000230E6">
        <w:rPr>
          <w:szCs w:val="28"/>
        </w:rPr>
        <w:t>учреждение</w:t>
      </w:r>
      <w:r w:rsidRPr="007B0064">
        <w:rPr>
          <w:szCs w:val="28"/>
        </w:rPr>
        <w:t>)</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B85EFA">
        <w:t>муниципальное дошкольное образовательное учреждение «Детский сад № 185».</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36668" w:rsidRPr="00C36668">
          <w:t>Приложение № 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36668" w:rsidRPr="00C36668">
          <w:t>Приложение № 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rsidR="006343E0" w:rsidRPr="009517CE">
        <w:t>о возникновении личной заинтересованности при исполнении должностных (трудовых) обязанностей</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36668" w:rsidRPr="00C36668">
          <w:t>Приложение № 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0230E6">
        <w:t xml:space="preserve"> </w:t>
      </w:r>
      <w:r w:rsidR="000230E6">
        <w:rPr>
          <w:color w:val="000000" w:themeColor="text1"/>
        </w:rPr>
        <w:t>МДОУ</w:t>
      </w:r>
      <w:r w:rsidR="000230E6" w:rsidRPr="000230E6">
        <w:rPr>
          <w:color w:val="000000" w:themeColor="text1"/>
        </w:rPr>
        <w:t>«</w:t>
      </w:r>
      <w:r w:rsidR="000230E6">
        <w:rPr>
          <w:color w:val="000000" w:themeColor="text1"/>
        </w:rPr>
        <w:t xml:space="preserve">Детский сад № </w:t>
      </w:r>
      <w:r w:rsidR="000230E6" w:rsidRPr="000230E6">
        <w:rPr>
          <w:color w:val="000000" w:themeColor="text1"/>
        </w:rPr>
        <w:t>185»</w:t>
      </w:r>
      <w:r w:rsidR="000E44BF" w:rsidRPr="00D80088">
        <w:t>по предотвращению и урегулированию конфликта интересов, стороной которого он является, предусмотрена настоящей Политикой.П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C36668" w:rsidRPr="00C36668">
          <w:t>Приложение № 4</w:t>
        </w:r>
      </w:fldSimple>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6B4407">
        <w:t>(антикоррупционная оговорка)</w:t>
      </w:r>
      <w:r w:rsidRPr="006B4407">
        <w:t xml:space="preserve"> (</w:t>
      </w:r>
      <w:fldSimple w:instr=" REF _Ref422748565 \h  \* MERGEFORMAT ">
        <w:r w:rsidR="00C36668" w:rsidRPr="00C36668">
          <w:t>Приложение № 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5C1F41" w:rsidRPr="007902A2">
        <w:rPr>
          <w:b/>
        </w:rPr>
        <w:t>работников</w:t>
      </w:r>
      <w:bookmarkEnd w:id="26"/>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контрольно</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контрольно</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w:t>
      </w:r>
      <w:r w:rsidR="00344129" w:rsidRPr="009517CE">
        <w:rPr>
          <w:bCs/>
        </w:rPr>
        <w:lastRenderedPageBreak/>
        <w:t>совершению,</w:t>
      </w:r>
      <w:r w:rsidR="005C1F41" w:rsidRPr="009517CE">
        <w:rPr>
          <w:bCs/>
        </w:rPr>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контрольно</w:t>
      </w:r>
      <w:r w:rsidR="007B1C9A" w:rsidRPr="009517CE">
        <w:rPr>
          <w:kern w:val="26"/>
        </w:rPr>
        <w:t>-</w:t>
      </w:r>
      <w:r w:rsidRPr="009517CE">
        <w:rPr>
          <w:kern w:val="26"/>
        </w:rPr>
        <w:t xml:space="preserve"> надзорных мероприятий в отношении</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9517CE">
        <w:rPr>
          <w:bCs/>
        </w:rPr>
        <w:t xml:space="preserve">лиц </w:t>
      </w:r>
      <w:r w:rsidR="00706978" w:rsidRPr="009517CE">
        <w:rPr>
          <w:bCs/>
        </w:rPr>
        <w:t>контрольно</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465548" w:rsidRPr="009846A7">
        <w:rPr>
          <w:b w:val="0"/>
        </w:rPr>
        <w:fldChar w:fldCharType="begin"/>
      </w:r>
      <w:r w:rsidRPr="009846A7">
        <w:rPr>
          <w:b w:val="0"/>
        </w:rPr>
        <w:instrText xml:space="preserve"> SEQ Приложение_№ \* ARABIC </w:instrText>
      </w:r>
      <w:r w:rsidR="00465548" w:rsidRPr="009846A7">
        <w:rPr>
          <w:b w:val="0"/>
        </w:rPr>
        <w:fldChar w:fldCharType="separate"/>
      </w:r>
      <w:r w:rsidR="00C36668">
        <w:rPr>
          <w:b w:val="0"/>
          <w:noProof/>
        </w:rPr>
        <w:t>1</w:t>
      </w:r>
      <w:r w:rsidR="00465548"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0230E6" w:rsidRDefault="000230E6" w:rsidP="008E46B4">
            <w:pPr>
              <w:spacing w:line="276" w:lineRule="auto"/>
              <w:ind w:firstLine="0"/>
              <w:jc w:val="center"/>
            </w:pPr>
            <w:r>
              <w:t xml:space="preserve">муниципальное дошкольное образовательное учреждение </w:t>
            </w:r>
          </w:p>
          <w:p w:rsidR="00FE66CC" w:rsidRPr="005C1F41" w:rsidRDefault="000230E6" w:rsidP="008E46B4">
            <w:pPr>
              <w:spacing w:line="276" w:lineRule="auto"/>
              <w:ind w:firstLine="0"/>
              <w:jc w:val="center"/>
              <w:rPr>
                <w:color w:val="FF0000"/>
                <w:kern w:val="26"/>
              </w:rPr>
            </w:pPr>
            <w:r>
              <w:t>«Детский сад № 185»</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0230E6">
        <w:t>МДОУ «Детский сад № 185»</w:t>
      </w:r>
      <w:r>
        <w:t xml:space="preserve"> (далее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36668">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465548" w:rsidRPr="009846A7">
        <w:rPr>
          <w:b w:val="0"/>
        </w:rPr>
        <w:fldChar w:fldCharType="begin"/>
      </w:r>
      <w:r w:rsidRPr="009846A7">
        <w:rPr>
          <w:b w:val="0"/>
        </w:rPr>
        <w:instrText xml:space="preserve"> SEQ Приложение_№ \* ARABIC </w:instrText>
      </w:r>
      <w:r w:rsidR="00465548" w:rsidRPr="009846A7">
        <w:rPr>
          <w:b w:val="0"/>
        </w:rPr>
        <w:fldChar w:fldCharType="separate"/>
      </w:r>
      <w:r w:rsidR="00C36668">
        <w:rPr>
          <w:b w:val="0"/>
          <w:noProof/>
        </w:rPr>
        <w:t>2</w:t>
      </w:r>
      <w:r w:rsidR="00465548"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0230E6" w:rsidRDefault="000230E6" w:rsidP="008D13F2">
            <w:pPr>
              <w:spacing w:line="276" w:lineRule="auto"/>
              <w:ind w:firstLine="0"/>
              <w:jc w:val="center"/>
            </w:pPr>
            <w:r>
              <w:t xml:space="preserve">муниципальное дошкольное образовательное учреждение </w:t>
            </w:r>
          </w:p>
          <w:p w:rsidR="00473DC6" w:rsidRPr="005C1F41" w:rsidRDefault="000230E6" w:rsidP="008D13F2">
            <w:pPr>
              <w:spacing w:line="276" w:lineRule="auto"/>
              <w:ind w:firstLine="0"/>
              <w:jc w:val="center"/>
              <w:rPr>
                <w:color w:val="FF0000"/>
                <w:kern w:val="26"/>
              </w:rPr>
            </w:pPr>
            <w:r>
              <w:t>«Детский сад № 185»</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7778EF">
        <w:t>МДОУ «Детский сад № 185»</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 xml:space="preserve">Если работник не уверен, как необходимопоступить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465548" w:rsidRPr="009846A7">
        <w:rPr>
          <w:b w:val="0"/>
        </w:rPr>
        <w:fldChar w:fldCharType="begin"/>
      </w:r>
      <w:r w:rsidRPr="009846A7">
        <w:rPr>
          <w:b w:val="0"/>
        </w:rPr>
        <w:instrText xml:space="preserve"> SEQ Приложение_№ \* ARABIC </w:instrText>
      </w:r>
      <w:r w:rsidR="00465548" w:rsidRPr="009846A7">
        <w:rPr>
          <w:b w:val="0"/>
        </w:rPr>
        <w:fldChar w:fldCharType="separate"/>
      </w:r>
      <w:r w:rsidR="00C36668">
        <w:rPr>
          <w:b w:val="0"/>
          <w:noProof/>
        </w:rPr>
        <w:t>3</w:t>
      </w:r>
      <w:r w:rsidR="00465548"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7778EF" w:rsidRDefault="007778EF" w:rsidP="008D13F2">
            <w:pPr>
              <w:spacing w:line="276" w:lineRule="auto"/>
              <w:ind w:firstLine="0"/>
              <w:jc w:val="center"/>
            </w:pPr>
            <w:r>
              <w:t xml:space="preserve">муниципальное дошкольное образовательное учреждение </w:t>
            </w:r>
          </w:p>
          <w:p w:rsidR="000A3404" w:rsidRPr="005C1F41" w:rsidRDefault="007778EF" w:rsidP="008D13F2">
            <w:pPr>
              <w:spacing w:line="276" w:lineRule="auto"/>
              <w:ind w:firstLine="0"/>
              <w:jc w:val="center"/>
              <w:rPr>
                <w:color w:val="FF0000"/>
                <w:kern w:val="26"/>
              </w:rPr>
            </w:pPr>
            <w:r>
              <w:t>«Детский сад № 185»</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7778EF">
        <w:t xml:space="preserve"> МДОУ «Детский сад № 185»</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rsidR="007778EF">
        <w:t xml:space="preserve"> </w:t>
      </w:r>
      <w:r w:rsidRPr="00DD30E8">
        <w:t xml:space="preserve">Российской Федерации, </w:t>
      </w:r>
      <w:r w:rsidR="00704358">
        <w:t>З</w:t>
      </w:r>
      <w:r w:rsidRPr="00DD30E8">
        <w:t>акон</w:t>
      </w:r>
      <w:r>
        <w:t>а</w:t>
      </w:r>
      <w:r w:rsidR="00704358">
        <w:t xml:space="preserve">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rsidR="00094C59">
        <w:t>организации</w:t>
      </w:r>
      <w:r w:rsidRPr="00DD30E8">
        <w:t xml:space="preserve"> иосновано на общепризнанных нравственных принципах и нормах российскогообщества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7778EF">
        <w:rPr>
          <w:rFonts w:cs="Times New Roman"/>
          <w:szCs w:val="28"/>
        </w:rPr>
        <w:t xml:space="preserve"> </w:t>
      </w:r>
      <w:r w:rsidR="007778EF" w:rsidRPr="007778EF">
        <w:rPr>
          <w:rFonts w:cs="Times New Roman"/>
          <w:color w:val="000000" w:themeColor="text1"/>
          <w:szCs w:val="28"/>
        </w:rPr>
        <w:t>МДОУ «детский сад № 185»</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778EF">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7778EF">
        <w:rPr>
          <w:rFonts w:cs="Times New Roman"/>
          <w:szCs w:val="28"/>
        </w:rPr>
        <w:t xml:space="preserve"> </w:t>
      </w:r>
      <w:r w:rsidR="007778EF" w:rsidRPr="007778EF">
        <w:rPr>
          <w:rFonts w:cs="Times New Roman"/>
          <w:color w:val="000000" w:themeColor="text1"/>
          <w:szCs w:val="28"/>
        </w:rPr>
        <w:t>МДОУ «Детский сад № 185»</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lastRenderedPageBreak/>
        <w:t xml:space="preserve">3.2. </w:t>
      </w:r>
      <w:r w:rsidR="007778EF">
        <w:rPr>
          <w:kern w:val="26"/>
        </w:rPr>
        <w:t>Заведующий</w:t>
      </w:r>
      <w:r w:rsidR="007778EF">
        <w:rPr>
          <w:rFonts w:cs="Times New Roman"/>
          <w:b/>
          <w:i/>
          <w:color w:val="FF0000"/>
          <w:szCs w:val="28"/>
        </w:rPr>
        <w:t xml:space="preserve"> </w:t>
      </w:r>
      <w:r w:rsidR="007778EF" w:rsidRPr="007778EF">
        <w:rPr>
          <w:rFonts w:cs="Times New Roman"/>
          <w:color w:val="000000" w:themeColor="text1"/>
          <w:szCs w:val="28"/>
        </w:rPr>
        <w:t>МДОУ «Детский сад № 185»</w:t>
      </w:r>
      <w:r w:rsidR="006C62E2">
        <w:rPr>
          <w:rFonts w:cs="Times New Roman"/>
          <w:color w:val="000000" w:themeColor="text1"/>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6C62E2">
        <w:rPr>
          <w:rFonts w:cs="Times New Roman"/>
          <w:szCs w:val="28"/>
        </w:rPr>
        <w:t xml:space="preserve"> </w:t>
      </w:r>
      <w:r w:rsidR="006C62E2" w:rsidRPr="006C62E2">
        <w:rPr>
          <w:rFonts w:cs="Times New Roman"/>
          <w:color w:val="000000" w:themeColor="text1"/>
          <w:szCs w:val="28"/>
        </w:rPr>
        <w:t>Департамент</w:t>
      </w:r>
      <w:r w:rsidR="006C62E2">
        <w:rPr>
          <w:rFonts w:cs="Times New Roman"/>
          <w:color w:val="000000" w:themeColor="text1"/>
          <w:szCs w:val="28"/>
        </w:rPr>
        <w:t>а</w:t>
      </w:r>
      <w:r w:rsidR="006C62E2" w:rsidRPr="006C62E2">
        <w:rPr>
          <w:rFonts w:cs="Times New Roman"/>
          <w:color w:val="000000" w:themeColor="text1"/>
          <w:szCs w:val="28"/>
        </w:rPr>
        <w:t xml:space="preserve"> образования мэрии города Ярославля </w:t>
      </w:r>
      <w:r w:rsidR="0056006E" w:rsidRPr="006C62E2">
        <w:rPr>
          <w:rFonts w:cs="Times New Roman"/>
          <w:color w:val="000000" w:themeColor="text1"/>
          <w:szCs w:val="28"/>
        </w:rPr>
        <w:t xml:space="preserve"> </w:t>
      </w:r>
      <w:r w:rsidR="00E10920" w:rsidRPr="006C62E2">
        <w:rPr>
          <w:rFonts w:cs="Times New Roman"/>
          <w:color w:val="000000" w:themeColor="text1"/>
          <w:szCs w:val="28"/>
        </w:rPr>
        <w:t xml:space="preserve">Ярославской </w:t>
      </w:r>
      <w:r w:rsidR="00433C80" w:rsidRPr="006C62E2">
        <w:rPr>
          <w:rFonts w:cs="Times New Roman"/>
          <w:color w:val="000000" w:themeColor="text1"/>
          <w:szCs w:val="28"/>
        </w:rPr>
        <w:t>области</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lastRenderedPageBreak/>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7778EF" w:rsidRPr="007778EF" w:rsidRDefault="00EA7E5A" w:rsidP="007778EF">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bookmarkStart w:id="55" w:name="_Toc424284839"/>
    </w:p>
    <w:p w:rsidR="00EA7E5A" w:rsidRPr="006A282C"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7778EF" w:rsidRPr="007778EF">
        <w:rPr>
          <w:color w:val="000000" w:themeColor="text1"/>
        </w:rPr>
        <w:t>МДОУ «Детский сад № 185»</w:t>
      </w:r>
      <w:r w:rsidR="007778EF">
        <w:rPr>
          <w:color w:val="FF0000"/>
        </w:rPr>
        <w:t xml:space="preserve"> </w:t>
      </w:r>
      <w:r w:rsidR="006A3264" w:rsidRPr="007778EF">
        <w:rPr>
          <w:color w:val="000000" w:themeColor="text1"/>
        </w:rPr>
        <w:t>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w:t>
            </w:r>
            <w:r w:rsidRPr="009517CE">
              <w:rPr>
                <w:szCs w:val="28"/>
              </w:rPr>
              <w:lastRenderedPageBreak/>
              <w:t>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EA7E5A" w:rsidP="00C36668">
      <w:pPr>
        <w:numPr>
          <w:ilvl w:val="0"/>
          <w:numId w:val="11"/>
        </w:numPr>
        <w:tabs>
          <w:tab w:val="clear" w:pos="720"/>
          <w:tab w:val="num" w:pos="0"/>
        </w:tabs>
        <w:spacing w:before="160" w:line="276" w:lineRule="auto"/>
        <w:ind w:left="0" w:firstLine="709"/>
        <w:jc w:val="both"/>
      </w:pPr>
      <w:r w:rsidRPr="00C36668">
        <w:rPr>
          <w:szCs w:val="28"/>
        </w:rPr>
        <w:t>Иные</w:t>
      </w:r>
      <w:r w:rsidRPr="00C36668">
        <w:rPr>
          <w:rFonts w:cs="Times New Roman"/>
          <w:szCs w:val="28"/>
        </w:rPr>
        <w:t xml:space="preserve"> ситуации конфликта интересов, от</w:t>
      </w:r>
      <w:r w:rsidR="00C36668">
        <w:rPr>
          <w:rFonts w:cs="Times New Roman"/>
          <w:szCs w:val="28"/>
        </w:rPr>
        <w:t>ражающие специфику деятельности в МДОУ «Детский сад № 185».</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Default="00A16E64" w:rsidP="00A16E64">
      <w:pPr>
        <w:pStyle w:val="af8"/>
        <w:keepNext/>
        <w:pageBreakBefore/>
        <w:ind w:left="6480"/>
        <w:rPr>
          <w:b w:val="0"/>
          <w:color w:val="FF0000"/>
        </w:rPr>
      </w:pPr>
      <w:bookmarkStart w:id="58" w:name="_Ref422747034"/>
      <w:r w:rsidRPr="009846A7">
        <w:rPr>
          <w:b w:val="0"/>
        </w:rPr>
        <w:lastRenderedPageBreak/>
        <w:t xml:space="preserve">Приложение № </w:t>
      </w:r>
      <w:r w:rsidR="00465548" w:rsidRPr="009846A7">
        <w:rPr>
          <w:b w:val="0"/>
        </w:rPr>
        <w:fldChar w:fldCharType="begin"/>
      </w:r>
      <w:r w:rsidRPr="009846A7">
        <w:rPr>
          <w:b w:val="0"/>
        </w:rPr>
        <w:instrText xml:space="preserve"> SEQ Приложение_№ \* ARABIC </w:instrText>
      </w:r>
      <w:r w:rsidR="00465548" w:rsidRPr="009846A7">
        <w:rPr>
          <w:b w:val="0"/>
        </w:rPr>
        <w:fldChar w:fldCharType="separate"/>
      </w:r>
      <w:r w:rsidR="00C36668">
        <w:rPr>
          <w:b w:val="0"/>
          <w:noProof/>
        </w:rPr>
        <w:t>4</w:t>
      </w:r>
      <w:r w:rsidR="00465548"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p>
    <w:p w:rsidR="007778EF" w:rsidRPr="007778EF" w:rsidRDefault="007778EF" w:rsidP="007778EF">
      <w:pPr>
        <w:rPr>
          <w:lang w:eastAsia="ru-RU"/>
        </w:rPr>
      </w:pP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7778EF" w:rsidRDefault="007778EF" w:rsidP="00E1370E">
            <w:pPr>
              <w:spacing w:line="276" w:lineRule="auto"/>
              <w:ind w:firstLine="0"/>
              <w:jc w:val="center"/>
            </w:pPr>
            <w:r>
              <w:t xml:space="preserve">муниципальное дошкольное образовательное учреждение </w:t>
            </w:r>
          </w:p>
          <w:p w:rsidR="00A16E64" w:rsidRPr="005C1F41" w:rsidRDefault="007778EF" w:rsidP="00E1370E">
            <w:pPr>
              <w:spacing w:line="276" w:lineRule="auto"/>
              <w:ind w:firstLine="0"/>
              <w:jc w:val="center"/>
              <w:rPr>
                <w:color w:val="FF0000"/>
                <w:kern w:val="26"/>
              </w:rPr>
            </w:pPr>
            <w:r>
              <w:t>«Детский сад № 185»</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t xml:space="preserve">гостеприимства </w:t>
      </w:r>
      <w:r w:rsidR="007778EF">
        <w:t xml:space="preserve">МДОУ «Детский сад № 185»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rsidR="00BF6FA9">
        <w:t>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w:t>
      </w:r>
      <w:r w:rsidRPr="00DD30E8">
        <w:lastRenderedPageBreak/>
        <w:t>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Default="00C03C2B" w:rsidP="00C03C2B">
      <w:pPr>
        <w:pStyle w:val="af8"/>
        <w:keepNext/>
        <w:pageBreakBefore/>
        <w:ind w:left="6480"/>
        <w:rPr>
          <w:b w:val="0"/>
          <w:color w:val="FF0000"/>
        </w:rPr>
      </w:pPr>
      <w:bookmarkStart w:id="63" w:name="_Ref422748565"/>
      <w:r w:rsidRPr="009846A7">
        <w:rPr>
          <w:b w:val="0"/>
        </w:rPr>
        <w:lastRenderedPageBreak/>
        <w:t xml:space="preserve">Приложение № </w:t>
      </w:r>
      <w:r w:rsidR="00465548" w:rsidRPr="009846A7">
        <w:rPr>
          <w:b w:val="0"/>
        </w:rPr>
        <w:fldChar w:fldCharType="begin"/>
      </w:r>
      <w:r w:rsidRPr="009846A7">
        <w:rPr>
          <w:b w:val="0"/>
        </w:rPr>
        <w:instrText xml:space="preserve"> SEQ Приложение_№ \* ARABIC </w:instrText>
      </w:r>
      <w:r w:rsidR="00465548" w:rsidRPr="009846A7">
        <w:rPr>
          <w:b w:val="0"/>
        </w:rPr>
        <w:fldChar w:fldCharType="separate"/>
      </w:r>
      <w:r w:rsidR="00C36668">
        <w:rPr>
          <w:b w:val="0"/>
          <w:noProof/>
        </w:rPr>
        <w:t>5</w:t>
      </w:r>
      <w:r w:rsidR="00465548"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p>
    <w:p w:rsidR="007778EF" w:rsidRPr="007778EF" w:rsidRDefault="007778EF" w:rsidP="007778EF">
      <w:pPr>
        <w:rPr>
          <w:lang w:eastAsia="ru-RU"/>
        </w:rPr>
      </w:pP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AE" w:rsidRDefault="007968AE" w:rsidP="007362B8">
      <w:r>
        <w:separator/>
      </w:r>
    </w:p>
  </w:endnote>
  <w:endnote w:type="continuationSeparator" w:id="1">
    <w:p w:rsidR="007968AE" w:rsidRDefault="007968AE"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Pr="00BD583D" w:rsidRDefault="004D711C"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AE" w:rsidRDefault="007968AE" w:rsidP="007362B8">
      <w:r>
        <w:separator/>
      </w:r>
    </w:p>
  </w:footnote>
  <w:footnote w:type="continuationSeparator" w:id="1">
    <w:p w:rsidR="007968AE" w:rsidRDefault="007968AE"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Pr="00E772C0" w:rsidRDefault="004D711C"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Pr="00AC7713" w:rsidRDefault="004D711C" w:rsidP="009517CE">
    <w:pPr>
      <w:pStyle w:val="a6"/>
      <w:tabs>
        <w:tab w:val="clear" w:pos="9355"/>
        <w:tab w:val="right" w:pos="9214"/>
      </w:tabs>
      <w:ind w:firstLine="0"/>
      <w:jc w:val="center"/>
      <w:rPr>
        <w:rFonts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Pr="00AC7713" w:rsidRDefault="004D711C"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36668">
      <w:rPr>
        <w:rFonts w:cs="Times New Roman"/>
        <w:noProof/>
        <w:sz w:val="24"/>
        <w:szCs w:val="24"/>
      </w:rPr>
      <w:t>16</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Default="004D711C"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4D711C" w:rsidRDefault="004D711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1C" w:rsidRDefault="004D711C"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36668">
      <w:rPr>
        <w:rStyle w:val="afd"/>
        <w:rFonts w:eastAsiaTheme="majorEastAsia"/>
        <w:noProof/>
      </w:rPr>
      <w:t>49</w:t>
    </w:r>
    <w:r>
      <w:rPr>
        <w:rStyle w:val="afd"/>
        <w:rFonts w:eastAsiaTheme="majorEastAsia"/>
      </w:rPr>
      <w:fldChar w:fldCharType="end"/>
    </w:r>
  </w:p>
  <w:p w:rsidR="004D711C" w:rsidRDefault="004D7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230E6"/>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3F38A6"/>
    <w:rsid w:val="00401F11"/>
    <w:rsid w:val="00421756"/>
    <w:rsid w:val="00424754"/>
    <w:rsid w:val="00433C80"/>
    <w:rsid w:val="00437D9B"/>
    <w:rsid w:val="00441886"/>
    <w:rsid w:val="00441963"/>
    <w:rsid w:val="00446360"/>
    <w:rsid w:val="00446A9E"/>
    <w:rsid w:val="00447AC4"/>
    <w:rsid w:val="00455F19"/>
    <w:rsid w:val="00465548"/>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D711C"/>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3137"/>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C62E2"/>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778EF"/>
    <w:rsid w:val="007902A2"/>
    <w:rsid w:val="007968AE"/>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29BB"/>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257A5"/>
    <w:rsid w:val="00B37A71"/>
    <w:rsid w:val="00B41EE0"/>
    <w:rsid w:val="00B46704"/>
    <w:rsid w:val="00B50E60"/>
    <w:rsid w:val="00B50E83"/>
    <w:rsid w:val="00B50E85"/>
    <w:rsid w:val="00B51512"/>
    <w:rsid w:val="00B51AA4"/>
    <w:rsid w:val="00B52E6F"/>
    <w:rsid w:val="00B65B28"/>
    <w:rsid w:val="00B65DEA"/>
    <w:rsid w:val="00B85EF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36668"/>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E2E0ABDD-9C2D-416F-9AD7-8DC83FC4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14303</Words>
  <Characters>81530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Главбух</cp:lastModifiedBy>
  <cp:revision>3</cp:revision>
  <cp:lastPrinted>2023-09-11T10:35:00Z</cp:lastPrinted>
  <dcterms:created xsi:type="dcterms:W3CDTF">2023-09-11T09:24:00Z</dcterms:created>
  <dcterms:modified xsi:type="dcterms:W3CDTF">2023-09-11T10:36:00Z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